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left"/>
        <w:rPr>
          <w:rFonts w:hint="default" w:ascii="Times New Roman" w:hAnsi="Times New Roman" w:cs="Times New Roman" w:eastAsiaTheme="minorEastAsia"/>
          <w:b/>
          <w:lang w:val="en-US" w:eastAsia="zh-CN"/>
        </w:rPr>
      </w:pPr>
      <w:bookmarkStart w:id="0" w:name="_Ref124589705"/>
      <w:bookmarkStart w:id="1" w:name="_Ref129681862"/>
      <w:r>
        <w:rPr>
          <w:rFonts w:ascii="Times New Roman" w:hAnsi="Times New Roman" w:cs="Times New Roman"/>
          <w: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Times New Roman" w:hAnsi="Times New Roman" w:cs="Times New Roman"/>
          <w:b/>
        </w:rPr>
        <w:t>3GPP TSG RAN WG1 Meeting #</w:t>
      </w:r>
      <w:r>
        <w:rPr>
          <w:rFonts w:hint="eastAsia" w:ascii="Times New Roman" w:hAnsi="Times New Roman" w:cs="Times New Roman"/>
          <w:b/>
          <w:lang w:val="en-US" w:eastAsia="zh-CN"/>
        </w:rPr>
        <w:t>109-e</w:t>
      </w:r>
      <w:r>
        <w:rPr>
          <w:rFonts w:ascii="Times New Roman" w:hAnsi="Times New Roman" w:cs="Times New Roman"/>
          <w:b/>
        </w:rPr>
        <w:tab/>
      </w:r>
      <w:r>
        <w:rPr>
          <w:rFonts w:ascii="Times New Roman" w:hAnsi="Times New Roman" w:cs="Times New Roman"/>
          <w:b/>
        </w:rPr>
        <w:t>R1-</w:t>
      </w:r>
      <w:r>
        <w:rPr>
          <w:rFonts w:hint="eastAsia" w:ascii="Times New Roman" w:hAnsi="Times New Roman" w:cs="Times New Roman"/>
          <w:b/>
          <w:color w:val="000000" w:themeColor="text1"/>
          <w14:textFill>
            <w14:solidFill>
              <w14:schemeClr w14:val="tx1"/>
            </w14:solidFill>
          </w14:textFill>
        </w:rPr>
        <w:t>2</w:t>
      </w:r>
      <w:r>
        <w:rPr>
          <w:rFonts w:hint="eastAsia" w:ascii="Times New Roman" w:hAnsi="Times New Roman" w:cs="Times New Roman"/>
          <w:b/>
          <w:color w:val="000000" w:themeColor="text1"/>
          <w:lang w:val="en-US" w:eastAsia="zh-CN"/>
          <w14:textFill>
            <w14:solidFill>
              <w14:schemeClr w14:val="tx1"/>
            </w14:solidFill>
          </w14:textFill>
        </w:rPr>
        <w:t>203614</w:t>
      </w:r>
    </w:p>
    <w:p>
      <w:pPr>
        <w:tabs>
          <w:tab w:val="right" w:pos="9216"/>
        </w:tabs>
        <w:jc w:val="left"/>
        <w:rPr>
          <w:rFonts w:hint="default" w:ascii="Times New Roman" w:hAnsi="Times New Roman" w:cs="Times New Roman"/>
          <w:b/>
          <w:lang w:val="en-US"/>
        </w:rPr>
      </w:pPr>
      <w:r>
        <w:rPr>
          <w:rFonts w:hint="eastAsia" w:ascii="Times New Roman" w:hAnsi="Times New Roman" w:cs="Times New Roman"/>
          <w:b/>
          <w:lang w:val="en-US" w:eastAsia="zh-CN"/>
        </w:rPr>
        <w:t>May</w:t>
      </w:r>
      <w:r>
        <w:rPr>
          <w:rFonts w:ascii="Times New Roman" w:hAnsi="Times New Roman" w:cs="Times New Roman"/>
          <w:b/>
          <w:lang w:eastAsia="zh-CN"/>
        </w:rPr>
        <w:t xml:space="preserve"> </w:t>
      </w:r>
      <w:r>
        <w:rPr>
          <w:rFonts w:hint="eastAsia" w:ascii="Times New Roman" w:hAnsi="Times New Roman" w:cs="Times New Roman"/>
          <w:b/>
          <w:lang w:val="en-US" w:eastAsia="zh-CN"/>
        </w:rPr>
        <w:t>09</w:t>
      </w:r>
      <w:r>
        <w:rPr>
          <w:rFonts w:ascii="Times New Roman" w:hAnsi="Times New Roman" w:cs="Times New Roman"/>
          <w:b/>
          <w:lang w:eastAsia="zh-CN"/>
        </w:rPr>
        <w:t xml:space="preserve"> – </w:t>
      </w:r>
      <w:r>
        <w:rPr>
          <w:rFonts w:hint="eastAsia" w:ascii="Times New Roman" w:hAnsi="Times New Roman" w:cs="Times New Roman"/>
          <w:b/>
          <w:lang w:val="en-US" w:eastAsia="zh-CN"/>
        </w:rPr>
        <w:t>May</w:t>
      </w:r>
      <w:r>
        <w:rPr>
          <w:rFonts w:ascii="Times New Roman" w:hAnsi="Times New Roman" w:cs="Times New Roman"/>
          <w:b/>
          <w:lang w:eastAsia="zh-CN"/>
        </w:rPr>
        <w:t xml:space="preserve"> 2</w:t>
      </w:r>
      <w:r>
        <w:rPr>
          <w:rFonts w:hint="eastAsia" w:ascii="Times New Roman" w:hAnsi="Times New Roman" w:cs="Times New Roman"/>
          <w:b/>
          <w:lang w:val="en-US" w:eastAsia="zh-CN"/>
        </w:rPr>
        <w:t>0</w:t>
      </w:r>
      <w:r>
        <w:rPr>
          <w:rFonts w:ascii="Times New Roman" w:hAnsi="Times New Roman" w:cs="Times New Roman"/>
          <w:b/>
          <w:lang w:eastAsia="zh-CN"/>
        </w:rPr>
        <w:t>, 202</w:t>
      </w:r>
      <w:r>
        <w:rPr>
          <w:rFonts w:hint="eastAsia" w:ascii="Times New Roman" w:hAnsi="Times New Roman" w:cs="Times New Roman"/>
          <w:b/>
          <w:lang w:val="en-US" w:eastAsia="zh-CN"/>
        </w:rPr>
        <w:t>2</w:t>
      </w:r>
    </w:p>
    <w:p>
      <w:pPr>
        <w:pBdr>
          <w:top w:val="single" w:color="auto" w:sz="4" w:space="1"/>
        </w:pBdr>
        <w:jc w:val="left"/>
        <w:rPr>
          <w:rFonts w:ascii="Times New Roman" w:hAnsi="Times New Roman" w:cs="Times New Roman"/>
          <w:b/>
          <w:sz w:val="16"/>
          <w:szCs w:val="16"/>
        </w:rPr>
      </w:pPr>
    </w:p>
    <w:p>
      <w:pPr>
        <w:spacing w:after="60"/>
        <w:ind w:left="1555" w:hanging="1555"/>
        <w:jc w:val="left"/>
        <w:rPr>
          <w:rFonts w:hint="default" w:ascii="Times New Roman" w:hAnsi="Times New Roman" w:cs="Times New Roman" w:eastAsiaTheme="minorEastAsia"/>
          <w:b/>
          <w:lang w:val="en-US" w:eastAsia="zh-CN"/>
        </w:rPr>
      </w:pPr>
      <w:r>
        <w:rPr>
          <w:rFonts w:ascii="Times New Roman" w:hAnsi="Times New Roman" w:cs="Times New Roman"/>
          <w:b/>
        </w:rPr>
        <w:t>Agenda Item:</w:t>
      </w:r>
      <w:r>
        <w:rPr>
          <w:rFonts w:ascii="Times New Roman" w:hAnsi="Times New Roman" w:cs="Times New Roman"/>
          <w:b/>
        </w:rPr>
        <w:tab/>
      </w:r>
      <w:r>
        <w:rPr>
          <w:rFonts w:hint="eastAsia" w:ascii="Times New Roman" w:hAnsi="Times New Roman" w:cs="Times New Roman"/>
          <w:b/>
          <w:lang w:val="en-US" w:eastAsia="zh-CN"/>
        </w:rPr>
        <w:t>9.2.2.2</w:t>
      </w:r>
    </w:p>
    <w:p>
      <w:pPr>
        <w:spacing w:after="60"/>
        <w:ind w:left="1555" w:hanging="1555"/>
        <w:jc w:val="left"/>
        <w:rPr>
          <w:rFonts w:hint="eastAsia" w:ascii="Times New Roman" w:hAnsi="Times New Roman" w:cs="Times New Roman" w:eastAsiaTheme="minorEastAsia"/>
          <w:b/>
          <w:lang w:val="en-US" w:eastAsia="zh-CN"/>
        </w:rPr>
      </w:pPr>
      <w:r>
        <w:rPr>
          <w:rFonts w:ascii="Times New Roman" w:hAnsi="Times New Roman" w:cs="Times New Roman"/>
          <w:b/>
        </w:rPr>
        <w:t>Source:</w:t>
      </w:r>
      <w:r>
        <w:rPr>
          <w:rFonts w:ascii="Times New Roman" w:hAnsi="Times New Roman" w:cs="Times New Roman"/>
          <w:b/>
        </w:rPr>
        <w:tab/>
      </w:r>
      <w:r>
        <w:rPr>
          <w:rFonts w:ascii="Times New Roman" w:hAnsi="Times New Roman" w:cs="Times New Roman"/>
          <w:b/>
        </w:rPr>
        <w:t>Guangdong Communications and Networks Institute</w:t>
      </w:r>
      <w:r>
        <w:rPr>
          <w:rFonts w:hint="eastAsia" w:ascii="Times New Roman" w:hAnsi="Times New Roman" w:cs="Times New Roman"/>
          <w:b/>
          <w:lang w:val="en-US" w:eastAsia="zh-CN"/>
        </w:rPr>
        <w:t>, Southeast University</w:t>
      </w:r>
    </w:p>
    <w:p>
      <w:pPr>
        <w:spacing w:after="60"/>
        <w:ind w:left="1555" w:hanging="1555"/>
        <w:jc w:val="left"/>
        <w:rPr>
          <w:rFonts w:ascii="Times New Roman" w:hAnsi="Times New Roman" w:cs="Times New Roman"/>
          <w:b/>
        </w:rPr>
      </w:pPr>
      <w:r>
        <w:rPr>
          <w:rFonts w:ascii="Times New Roman" w:hAnsi="Times New Roman" w:cs="Times New Roman"/>
          <w:b/>
        </w:rPr>
        <w:t>Title:</w:t>
      </w:r>
      <w:r>
        <w:rPr>
          <w:rFonts w:ascii="Times New Roman" w:hAnsi="Times New Roman" w:cs="Times New Roman"/>
          <w:b/>
        </w:rPr>
        <w:tab/>
      </w:r>
      <w:bookmarkStart w:id="3" w:name="_GoBack"/>
      <w:r>
        <w:rPr>
          <w:rFonts w:hint="eastAsia" w:ascii="Times New Roman" w:hAnsi="Times New Roman" w:cs="Times New Roman"/>
          <w:b/>
        </w:rPr>
        <w:t>Discussion on AI/ML for CSI feedback enhancement</w:t>
      </w:r>
    </w:p>
    <w:p>
      <w:pPr>
        <w:spacing w:after="60"/>
        <w:ind w:left="1555" w:hanging="1555"/>
        <w:jc w:val="left"/>
        <w:rPr>
          <w:rFonts w:ascii="Times New Roman" w:hAnsi="Times New Roman" w:cs="Times New Roman"/>
          <w:b/>
        </w:rPr>
      </w:pPr>
      <w:r>
        <w:rPr>
          <w:rFonts w:ascii="Times New Roman" w:hAnsi="Times New Roman" w:cs="Times New Roman"/>
          <w:b/>
        </w:rPr>
        <w:t>Document for:</w:t>
      </w:r>
      <w:r>
        <w:rPr>
          <w:rFonts w:ascii="Times New Roman" w:hAnsi="Times New Roman" w:cs="Times New Roman"/>
          <w:b/>
        </w:rPr>
        <w:tab/>
      </w:r>
      <w:r>
        <w:rPr>
          <w:rFonts w:ascii="Times New Roman" w:hAnsi="Times New Roman" w:cs="Times New Roman"/>
          <w:b/>
        </w:rPr>
        <w:t>Discussion</w:t>
      </w:r>
    </w:p>
    <w:p>
      <w:pPr>
        <w:pBdr>
          <w:bottom w:val="single" w:color="auto" w:sz="4" w:space="1"/>
        </w:pBdr>
        <w:jc w:val="left"/>
        <w:rPr>
          <w:rFonts w:ascii="Times New Roman" w:hAnsi="Times New Roman" w:cs="Times New Roman"/>
          <w:b/>
          <w:sz w:val="16"/>
          <w:szCs w:val="16"/>
        </w:rPr>
      </w:pPr>
    </w:p>
    <w:bookmarkEnd w:id="3"/>
    <w:p>
      <w:pPr>
        <w:pStyle w:val="2"/>
        <w:tabs>
          <w:tab w:val="left" w:pos="2977"/>
        </w:tabs>
        <w:ind w:left="426"/>
        <w:rPr>
          <w:lang w:val="en-US"/>
        </w:rPr>
      </w:pPr>
      <w:r>
        <w:rPr>
          <w:lang w:val="en-US"/>
        </w:rPr>
        <w:t>Introduction</w:t>
      </w:r>
      <w:bookmarkEnd w:id="0"/>
      <w:bookmarkEnd w:id="1"/>
    </w:p>
    <w:p>
      <w:pPr>
        <w:tabs>
          <w:tab w:val="left" w:pos="2160"/>
        </w:tabs>
        <w:spacing w:before="156" w:beforeLines="50"/>
        <w:rPr>
          <w:rFonts w:ascii="Times New Roman" w:hAnsi="Times New Roman" w:cs="Times New Roman"/>
          <w:bCs/>
        </w:rPr>
      </w:pPr>
      <w:r>
        <w:rPr>
          <w:rFonts w:ascii="Times New Roman" w:hAnsi="Times New Roman" w:cs="Times New Roman"/>
          <w:bCs/>
        </w:rPr>
        <w:t>One of the objectives of the</w:t>
      </w:r>
      <w:r>
        <w:rPr>
          <w:rFonts w:hint="eastAsia" w:ascii="Times New Roman" w:hAnsi="Times New Roman" w:cs="Times New Roman"/>
          <w:bCs/>
        </w:rPr>
        <w:t xml:space="preserve"> </w:t>
      </w:r>
      <w:r>
        <w:rPr>
          <w:rFonts w:hint="eastAsia" w:ascii="Times New Roman" w:hAnsi="Times New Roman" w:cs="Times New Roman"/>
          <w:bCs/>
          <w:lang w:val="en-US" w:eastAsia="zh-CN"/>
        </w:rPr>
        <w:t>SI：</w:t>
      </w:r>
      <w:r>
        <w:rPr>
          <w:rFonts w:hint="eastAsia" w:ascii="Times New Roman" w:hAnsi="Times New Roman" w:cs="Times New Roman"/>
          <w:bCs/>
        </w:rPr>
        <w:t>Study on Artificial Intelligence (AI)/Machine Learning (ML) for NR Air Interface</w:t>
      </w:r>
      <w:r>
        <w:rPr>
          <w:rFonts w:ascii="Times New Roman" w:hAnsi="Times New Roman" w:cs="Times New Roman"/>
          <w:bCs/>
        </w:rPr>
        <w:t xml:space="preserve"> [1] is that: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8"/>
              <w:numPr>
                <w:numId w:val="0"/>
              </w:numPr>
              <w:spacing w:before="180"/>
              <w:jc w:val="both"/>
              <w:rPr>
                <w:rFonts w:hint="eastAsia"/>
                <w:sz w:val="21"/>
                <w:szCs w:val="21"/>
                <w:lang w:eastAsia="ja-JP"/>
              </w:rPr>
            </w:pPr>
            <w:r>
              <w:rPr>
                <w:rFonts w:hint="eastAsia"/>
                <w:sz w:val="21"/>
                <w:szCs w:val="21"/>
                <w:lang w:eastAsia="ja-JP"/>
              </w:rPr>
              <w:t>Study the 3GPP framework for AI/ML for air-interface corresponding to each target use case regarding aspects such as performance, complexity, and potential specification impact.</w:t>
            </w:r>
          </w:p>
          <w:p>
            <w:pPr>
              <w:pStyle w:val="8"/>
              <w:numPr>
                <w:numId w:val="0"/>
              </w:numPr>
              <w:spacing w:before="180"/>
              <w:jc w:val="both"/>
              <w:rPr>
                <w:rFonts w:hint="eastAsia"/>
                <w:sz w:val="21"/>
                <w:szCs w:val="21"/>
                <w:lang w:eastAsia="ja-JP"/>
              </w:rPr>
            </w:pPr>
            <w:r>
              <w:rPr>
                <w:rFonts w:hint="eastAsia"/>
                <w:sz w:val="21"/>
                <w:szCs w:val="21"/>
                <w:lang w:eastAsia="ja-JP"/>
              </w:rPr>
              <w:t xml:space="preserve">Use cases to focus on: </w:t>
            </w:r>
          </w:p>
          <w:p>
            <w:pPr>
              <w:pStyle w:val="8"/>
              <w:numPr>
                <w:numId w:val="0"/>
              </w:numPr>
              <w:spacing w:before="180"/>
              <w:jc w:val="both"/>
              <w:rPr>
                <w:rFonts w:hint="eastAsia"/>
                <w:sz w:val="21"/>
                <w:szCs w:val="21"/>
                <w:lang w:eastAsia="ja-JP"/>
              </w:rPr>
            </w:pPr>
            <w:r>
              <w:rPr>
                <w:rFonts w:hint="eastAsia"/>
                <w:sz w:val="21"/>
                <w:szCs w:val="21"/>
                <w:lang w:eastAsia="ja-JP"/>
              </w:rPr>
              <w:t xml:space="preserve">-Initial set of use cases includes: </w:t>
            </w:r>
          </w:p>
          <w:p>
            <w:pPr>
              <w:pStyle w:val="8"/>
              <w:numPr>
                <w:ilvl w:val="2"/>
                <w:numId w:val="3"/>
              </w:numPr>
              <w:spacing w:before="180"/>
              <w:ind w:left="1305" w:hanging="284"/>
              <w:jc w:val="both"/>
              <w:rPr>
                <w:rFonts w:hint="eastAsia"/>
                <w:sz w:val="21"/>
                <w:szCs w:val="21"/>
                <w:lang w:eastAsia="ja-JP"/>
              </w:rPr>
            </w:pPr>
            <w:r>
              <w:rPr>
                <w:rFonts w:hint="eastAsia"/>
                <w:sz w:val="21"/>
                <w:szCs w:val="21"/>
                <w:lang w:eastAsia="ja-JP"/>
              </w:rPr>
              <w:t>CSI feedback enhancement, e.g., overhead reduction, improved accuracy, prediction [RAN1]</w:t>
            </w:r>
          </w:p>
          <w:p>
            <w:pPr>
              <w:pStyle w:val="8"/>
              <w:numPr>
                <w:ilvl w:val="2"/>
                <w:numId w:val="3"/>
              </w:numPr>
              <w:spacing w:before="180"/>
              <w:ind w:left="1305" w:hanging="284"/>
              <w:jc w:val="both"/>
              <w:rPr>
                <w:rFonts w:hint="eastAsia"/>
                <w:sz w:val="21"/>
                <w:szCs w:val="21"/>
                <w:lang w:eastAsia="ja-JP"/>
              </w:rPr>
            </w:pPr>
            <w:r>
              <w:rPr>
                <w:rFonts w:hint="eastAsia"/>
                <w:sz w:val="21"/>
                <w:szCs w:val="21"/>
                <w:lang w:eastAsia="ja-JP"/>
              </w:rPr>
              <w:t>Beam management, e.g., beam prediction in time, and/or spatial domain for overhead and latency reduction, beam selection accuracy improvement [RAN1]</w:t>
            </w:r>
          </w:p>
          <w:p>
            <w:pPr>
              <w:pStyle w:val="8"/>
              <w:numPr>
                <w:ilvl w:val="2"/>
                <w:numId w:val="3"/>
              </w:numPr>
              <w:spacing w:before="180"/>
              <w:ind w:left="1305" w:hanging="284"/>
              <w:jc w:val="both"/>
              <w:rPr>
                <w:rFonts w:hint="eastAsia"/>
                <w:sz w:val="21"/>
                <w:szCs w:val="21"/>
                <w:lang w:eastAsia="ja-JP"/>
              </w:rPr>
            </w:pPr>
            <w:r>
              <w:rPr>
                <w:rFonts w:hint="eastAsia"/>
                <w:sz w:val="21"/>
                <w:szCs w:val="21"/>
                <w:lang w:eastAsia="ja-JP"/>
              </w:rPr>
              <w:t xml:space="preserve">Positioning accuracy enhancements for different scenarios including, e.g., those with heavy NLOS conditions [RAN1] </w:t>
            </w:r>
          </w:p>
          <w:p>
            <w:pPr>
              <w:pStyle w:val="8"/>
              <w:numPr>
                <w:ilvl w:val="2"/>
                <w:numId w:val="3"/>
              </w:numPr>
              <w:spacing w:before="180"/>
              <w:ind w:left="1305" w:hanging="284"/>
              <w:jc w:val="both"/>
              <w:rPr>
                <w:rFonts w:hint="eastAsia"/>
                <w:sz w:val="21"/>
                <w:szCs w:val="21"/>
                <w:lang w:eastAsia="ja-JP"/>
              </w:rPr>
            </w:pPr>
            <w:r>
              <w:rPr>
                <w:rFonts w:hint="eastAsia"/>
                <w:sz w:val="21"/>
                <w:szCs w:val="21"/>
                <w:lang w:eastAsia="ja-JP"/>
              </w:rPr>
              <w:t>-Finalize representative sub use cases for each use case for characterization and baseline performance evaluations by RAN#98</w:t>
            </w:r>
          </w:p>
          <w:p>
            <w:pPr>
              <w:pStyle w:val="8"/>
              <w:numPr>
                <w:ilvl w:val="2"/>
                <w:numId w:val="3"/>
              </w:numPr>
              <w:spacing w:before="180"/>
              <w:ind w:left="1305" w:hanging="284"/>
              <w:jc w:val="both"/>
              <w:rPr>
                <w:bCs/>
              </w:rPr>
            </w:pPr>
            <w:r>
              <w:rPr>
                <w:rFonts w:hint="eastAsia"/>
                <w:sz w:val="21"/>
                <w:szCs w:val="21"/>
                <w:lang w:eastAsia="ja-JP"/>
              </w:rPr>
              <w:t>The AI/ML approaches for the selected sub use cases need to be diverse enough to support various requirements on the gNB-UE collaboration levels</w:t>
            </w:r>
          </w:p>
        </w:tc>
      </w:tr>
    </w:tbl>
    <w:p>
      <w:pPr>
        <w:tabs>
          <w:tab w:val="left" w:pos="2160"/>
        </w:tabs>
        <w:spacing w:before="156" w:beforeLines="50"/>
        <w:rPr>
          <w:rFonts w:hint="default" w:ascii="Times New Roman" w:hAnsi="Times New Roman" w:cs="Times New Roman" w:eastAsiaTheme="minorEastAsia"/>
          <w:bCs/>
          <w:lang w:val="en-US" w:eastAsia="zh-CN"/>
        </w:rPr>
      </w:pPr>
      <w:r>
        <w:rPr>
          <w:rFonts w:hint="eastAsia" w:ascii="Times New Roman" w:hAnsi="Times New Roman" w:cs="Times New Roman"/>
          <w:bCs/>
          <w:lang w:val="en-US" w:eastAsia="zh-CN"/>
        </w:rPr>
        <w:t>In this contribution, we discuss about an improved neural network (NN) architecture to enhance the accuracy of quantized CSI feedback in MIMO communications.</w:t>
      </w:r>
    </w:p>
    <w:p>
      <w:pPr>
        <w:pStyle w:val="2"/>
        <w:tabs>
          <w:tab w:val="left" w:pos="2977"/>
        </w:tabs>
        <w:ind w:left="426"/>
      </w:pPr>
      <w:r>
        <w:t xml:space="preserve">Impact of </w:t>
      </w:r>
      <w:r>
        <w:rPr>
          <w:lang w:val="en-US"/>
        </w:rPr>
        <w:t>transmission</w:t>
      </w:r>
      <w:r>
        <w:t>-sensing beam correspondence</w:t>
      </w:r>
    </w:p>
    <w:p>
      <w:pPr>
        <w:tabs>
          <w:tab w:val="left" w:pos="2160"/>
        </w:tabs>
        <w:spacing w:before="156" w:beforeLines="50"/>
        <w:rPr>
          <w:rFonts w:hint="default" w:ascii="Times New Roman" w:hAnsi="Times New Roman" w:cs="Times New Roman"/>
          <w:lang w:val="en-US" w:eastAsia="zh-CN"/>
        </w:rPr>
      </w:pPr>
      <w:r>
        <w:rPr>
          <w:rFonts w:hint="eastAsia" w:ascii="Times New Roman" w:hAnsi="Times New Roman" w:cs="Times New Roman"/>
          <w:lang w:val="en-US" w:eastAsia="zh-CN"/>
        </w:rPr>
        <w:t xml:space="preserve">Traditionally, the channel is quantized with a codebook. </w:t>
      </w:r>
      <w:r>
        <w:rPr>
          <w:rFonts w:hint="eastAsia" w:ascii="Times New Roman" w:hAnsi="Times New Roman" w:cs="Times New Roman"/>
        </w:rPr>
        <w:t>However, the codebook based quantization may fail to fully exploit the sparsity nature of channels since the quantization have to catch the amplitude and phase of every path in finite number of codewords.</w:t>
      </w:r>
      <w:r>
        <w:rPr>
          <w:rFonts w:hint="eastAsia" w:ascii="Times New Roman" w:hAnsi="Times New Roman" w:cs="Times New Roman"/>
          <w:lang w:val="en-US" w:eastAsia="zh-CN"/>
        </w:rPr>
        <w:t xml:space="preserve"> Thus, the NN is applied to compress the CSI[2]. The NN based CSI compression and feedback model is shown in Fig.1.</w:t>
      </w:r>
    </w:p>
    <w:p>
      <w:pPr>
        <w:tabs>
          <w:tab w:val="left" w:pos="2160"/>
        </w:tabs>
        <w:spacing w:before="156" w:beforeLines="50"/>
      </w:pPr>
      <w:r>
        <w:drawing>
          <wp:inline distT="0" distB="0" distL="114300" distR="114300">
            <wp:extent cx="5271135" cy="1440815"/>
            <wp:effectExtent l="0" t="0" r="12065" b="698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4"/>
                    <a:stretch>
                      <a:fillRect/>
                    </a:stretch>
                  </pic:blipFill>
                  <pic:spPr>
                    <a:xfrm>
                      <a:off x="0" y="0"/>
                      <a:ext cx="5271135" cy="1440815"/>
                    </a:xfrm>
                    <a:prstGeom prst="rect">
                      <a:avLst/>
                    </a:prstGeom>
                    <a:noFill/>
                    <a:ln>
                      <a:noFill/>
                    </a:ln>
                  </pic:spPr>
                </pic:pic>
              </a:graphicData>
            </a:graphic>
          </wp:inline>
        </w:drawing>
      </w:r>
    </w:p>
    <w:p>
      <w:pPr>
        <w:tabs>
          <w:tab w:val="left" w:pos="2160"/>
        </w:tabs>
        <w:spacing w:before="156" w:beforeLines="50"/>
        <w:rPr>
          <w:rFonts w:hint="eastAsia" w:ascii="Times New Roman" w:hAnsi="Times New Roman" w:cs="Times New Roman"/>
          <w:lang w:val="en-US" w:eastAsia="zh-CN"/>
        </w:rPr>
      </w:pPr>
      <w:r>
        <w:rPr>
          <w:rFonts w:hint="eastAsia" w:ascii="Times New Roman" w:hAnsi="Times New Roman" w:cs="Times New Roman"/>
          <w:lang w:val="en-US" w:eastAsia="zh-CN"/>
        </w:rPr>
        <w:t>Fig.1.  Architecture of CsiNet, which includes the encoder and decoder [2].</w:t>
      </w:r>
    </w:p>
    <w:p>
      <w:pPr>
        <w:tabs>
          <w:tab w:val="left" w:pos="2160"/>
        </w:tabs>
        <w:spacing w:before="156" w:beforeLines="50"/>
        <w:rPr>
          <w:rFonts w:hint="default" w:ascii="Times New Roman" w:hAnsi="Times New Roman" w:cs="Times New Roman"/>
          <w:lang w:val="en-US" w:eastAsia="zh-CN"/>
        </w:rPr>
      </w:pPr>
      <w:r>
        <w:rPr>
          <w:rFonts w:hint="eastAsia" w:ascii="Times New Roman" w:hAnsi="Times New Roman" w:cs="Times New Roman"/>
          <w:lang w:val="en-US" w:eastAsia="zh-CN"/>
        </w:rPr>
        <w:t xml:space="preserve">For the ease of tractability as in [3], the channel is first transferred into the angular-delay domain by 2D discrete Fourier transform (DFT) before being processed by the NN. Since the channel varies slowly in many typical massive MIMO applications, the correlation within a sequence of channel information can be explored for more efficient CSI compression. In the following content, the new design of Encoder and Decoder architecture will be introduced in detail. </w:t>
      </w:r>
    </w:p>
    <w:p>
      <w:pPr>
        <w:tabs>
          <w:tab w:val="left" w:pos="2160"/>
        </w:tabs>
        <w:spacing w:before="156" w:beforeLines="50"/>
        <w:rPr>
          <w:rFonts w:hint="default" w:eastAsiaTheme="minorEastAsia"/>
          <w:lang w:val="en-US" w:eastAsia="zh-CN"/>
        </w:rPr>
      </w:pPr>
      <w:r>
        <w:rPr>
          <w:rFonts w:hint="eastAsia" w:ascii="Times New Roman" w:hAnsi="Times New Roman" w:cs="Times New Roman"/>
          <w:lang w:val="en-US" w:eastAsia="zh-CN"/>
        </w:rPr>
        <w:t xml:space="preserve">As depicted in Fig. 2, Encoder contains two modules. The feature extraction module mainly extracts channel features through convolution operations. The feature compression module then compresses the features. Correspondingly, Decoder also has two main modules. The feature uncompression module is responsible for recovering compression features and the recovery module then restores the channel matrix. </w:t>
      </w:r>
    </w:p>
    <w:p>
      <w:pPr>
        <w:pStyle w:val="3"/>
      </w:pPr>
      <w:r>
        <w:drawing>
          <wp:inline distT="0" distB="0" distL="0" distR="0">
            <wp:extent cx="2259965" cy="1134110"/>
            <wp:effectExtent l="0" t="0" r="635" b="889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png"/>
                    <pic:cNvPicPr>
                      <a:picLocks noChangeAspect="1"/>
                    </pic:cNvPicPr>
                  </pic:nvPicPr>
                  <pic:blipFill>
                    <a:blip r:embed="rId5" cstate="print"/>
                    <a:stretch>
                      <a:fillRect/>
                    </a:stretch>
                  </pic:blipFill>
                  <pic:spPr>
                    <a:xfrm>
                      <a:off x="0" y="0"/>
                      <a:ext cx="2259965" cy="1134110"/>
                    </a:xfrm>
                    <a:prstGeom prst="rect">
                      <a:avLst/>
                    </a:prstGeom>
                  </pic:spPr>
                </pic:pic>
              </a:graphicData>
            </a:graphic>
          </wp:inline>
        </w:drawing>
      </w:r>
      <w:r>
        <w:rPr>
          <w:spacing w:val="73"/>
        </w:rPr>
        <w:drawing>
          <wp:inline distT="0" distB="0" distL="0" distR="0">
            <wp:extent cx="2914650" cy="1034415"/>
            <wp:effectExtent l="0" t="0" r="6350" b="6985"/>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png"/>
                    <pic:cNvPicPr>
                      <a:picLocks noChangeAspect="1"/>
                    </pic:cNvPicPr>
                  </pic:nvPicPr>
                  <pic:blipFill>
                    <a:blip r:embed="rId6" cstate="print"/>
                    <a:stretch>
                      <a:fillRect/>
                    </a:stretch>
                  </pic:blipFill>
                  <pic:spPr>
                    <a:xfrm>
                      <a:off x="0" y="0"/>
                      <a:ext cx="2914650" cy="1034415"/>
                    </a:xfrm>
                    <a:prstGeom prst="rect">
                      <a:avLst/>
                    </a:prstGeom>
                  </pic:spPr>
                </pic:pic>
              </a:graphicData>
            </a:graphic>
          </wp:inline>
        </w:drawing>
      </w:r>
    </w:p>
    <w:p>
      <w:pPr>
        <w:tabs>
          <w:tab w:val="left" w:pos="2160"/>
        </w:tabs>
        <w:spacing w:before="156" w:beforeLines="50"/>
        <w:rPr>
          <w:rFonts w:hint="eastAsia" w:ascii="Times New Roman" w:hAnsi="Times New Roman" w:cs="Times New Roman"/>
          <w:lang w:val="en-US" w:eastAsia="zh-CN"/>
        </w:rPr>
      </w:pPr>
      <w:r>
        <w:rPr>
          <w:rFonts w:hint="eastAsia" w:ascii="Times New Roman" w:hAnsi="Times New Roman" w:cs="Times New Roman"/>
          <w:lang w:val="en-US" w:eastAsia="zh-CN"/>
        </w:rPr>
        <w:t>Fig. 2. Architecture of encoder-decoder network, the given feature extraction module and the channel recovery module following the settings of [3].</w:t>
      </w:r>
    </w:p>
    <w:p>
      <w:pPr>
        <w:tabs>
          <w:tab w:val="left" w:pos="2160"/>
        </w:tabs>
        <w:spacing w:before="156" w:beforeLines="50"/>
        <w:rPr>
          <w:rFonts w:hint="default" w:ascii="Times New Roman" w:hAnsi="Times New Roman" w:cs="Times New Roman"/>
          <w:lang w:val="en-US" w:eastAsia="zh-CN"/>
        </w:rPr>
      </w:pPr>
      <w:r>
        <w:rPr>
          <w:rFonts w:hint="eastAsia" w:ascii="Times New Roman" w:hAnsi="Times New Roman" w:cs="Times New Roman"/>
          <w:lang w:val="en-US" w:eastAsia="zh-CN"/>
        </w:rPr>
        <w:t>To be more specific, the long short-term memory (LSTM) network was first employed in the  compression and uncopression modules in [4], which has the memory function and thus can capture and extract inherent correlations, e.g. temporal correlations within input sequences. The architecture of encoder-decoder network called CsiNet-LSTM. However, the CsiNet and CsiNet-LSTM are not sufficiently effective especially in tracking the temporal correlations in compression.</w:t>
      </w:r>
    </w:p>
    <w:p>
      <w:pPr>
        <w:tabs>
          <w:tab w:val="left" w:pos="2160"/>
        </w:tabs>
        <w:spacing w:before="156" w:beforeLines="50"/>
        <w:rPr>
          <w:rFonts w:hint="default" w:ascii="Times New Roman" w:hAnsi="Times New Roman" w:cs="Times New Roman"/>
          <w:lang w:val="en-US" w:eastAsia="zh-CN"/>
        </w:rPr>
      </w:pPr>
      <w:r>
        <w:rPr>
          <w:rFonts w:hint="eastAsia" w:ascii="Times New Roman" w:hAnsi="Times New Roman" w:cs="Times New Roman"/>
          <w:lang w:val="en-US" w:eastAsia="zh-CN"/>
        </w:rPr>
        <w:t xml:space="preserve">In the design of [3], see Fig.2, the input of the compression module is split into two parallel flows: an LSTM network and a linear FCN. The FCN serves as a jump connection which can accelerate the convergence and reduce the vanishing gradient problem. The above proposed recurrent CsiNet, referred to as RecCsiNet, suffers from the problem of a large number of training parameters. Here, [3] provide a far more effective solution to address this issue. The parameter-reduced recurrent CsiNet (PR-RecCsiNet) utilizes new compression and uncompression modules as illustrated in Fig. 3. </w:t>
      </w:r>
    </w:p>
    <w:p>
      <w:pPr>
        <w:pStyle w:val="3"/>
        <w:tabs>
          <w:tab w:val="left" w:pos="2798"/>
        </w:tabs>
        <w:ind w:left="140"/>
        <w:rPr>
          <w:sz w:val="17"/>
        </w:rPr>
      </w:pPr>
      <w:r>
        <w:drawing>
          <wp:inline distT="0" distB="0" distL="0" distR="0">
            <wp:extent cx="1856740" cy="1226185"/>
            <wp:effectExtent l="0" t="0" r="10160" b="5715"/>
            <wp:docPr id="1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6.png"/>
                    <pic:cNvPicPr>
                      <a:picLocks noChangeAspect="1"/>
                    </pic:cNvPicPr>
                  </pic:nvPicPr>
                  <pic:blipFill>
                    <a:blip r:embed="rId7" cstate="print"/>
                    <a:stretch>
                      <a:fillRect/>
                    </a:stretch>
                  </pic:blipFill>
                  <pic:spPr>
                    <a:xfrm>
                      <a:off x="0" y="0"/>
                      <a:ext cx="1856740" cy="1226185"/>
                    </a:xfrm>
                    <a:prstGeom prst="rect">
                      <a:avLst/>
                    </a:prstGeom>
                  </pic:spPr>
                </pic:pic>
              </a:graphicData>
            </a:graphic>
          </wp:inline>
        </w:drawing>
      </w:r>
      <w:r>
        <w:tab/>
      </w:r>
      <w:r>
        <w:drawing>
          <wp:inline distT="0" distB="0" distL="0" distR="0">
            <wp:extent cx="1849120" cy="1235710"/>
            <wp:effectExtent l="0" t="0" r="5080" b="8890"/>
            <wp:docPr id="1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7.png"/>
                    <pic:cNvPicPr>
                      <a:picLocks noChangeAspect="1"/>
                    </pic:cNvPicPr>
                  </pic:nvPicPr>
                  <pic:blipFill>
                    <a:blip r:embed="rId8" cstate="print"/>
                    <a:stretch>
                      <a:fillRect/>
                    </a:stretch>
                  </pic:blipFill>
                  <pic:spPr>
                    <a:xfrm>
                      <a:off x="0" y="0"/>
                      <a:ext cx="1849120" cy="1235710"/>
                    </a:xfrm>
                    <a:prstGeom prst="rect">
                      <a:avLst/>
                    </a:prstGeom>
                  </pic:spPr>
                </pic:pic>
              </a:graphicData>
            </a:graphic>
          </wp:inline>
        </w:drawing>
      </w:r>
    </w:p>
    <w:p>
      <w:pPr>
        <w:tabs>
          <w:tab w:val="left" w:pos="2160"/>
        </w:tabs>
        <w:spacing w:before="156" w:beforeLines="50"/>
        <w:rPr>
          <w:rFonts w:hint="eastAsia" w:ascii="Times New Roman" w:hAnsi="Times New Roman" w:cs="Times New Roman"/>
          <w:lang w:val="en-US" w:eastAsia="zh-CN"/>
        </w:rPr>
      </w:pPr>
      <w:r>
        <w:rPr>
          <w:rFonts w:hint="eastAsia" w:ascii="Times New Roman" w:hAnsi="Times New Roman" w:cs="Times New Roman"/>
          <w:lang w:val="en-US" w:eastAsia="zh-CN"/>
        </w:rPr>
        <w:t>Fig. 3. Recurrent compression and uncompression modules in PR-RecCsiNet.</w:t>
      </w:r>
    </w:p>
    <w:p>
      <w:pPr>
        <w:tabs>
          <w:tab w:val="left" w:pos="2160"/>
        </w:tabs>
        <w:spacing w:before="156" w:before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From the numerical results in [3], we can derive that the average processing time of AoD codebook based method is 320 ms under 8 bits/path, while CsiNet, RecCsiNet,PR-RecCsiNet and CsiNet-LSTM require 0.1 ms, 0.9 ms, 0.6ms and 1.1 ms, respectively, when the compression ratio is 1/64. The time complexity of all the networks is almost the same, which is far less than the AoD codebook based method. </w:t>
      </w:r>
    </w:p>
    <w:p>
      <w:pPr>
        <w:tabs>
          <w:tab w:val="left" w:pos="2160"/>
        </w:tabs>
        <w:spacing w:before="156" w:beforeLines="50"/>
        <w:rPr>
          <w:rFonts w:hint="default" w:ascii="Times New Roman" w:hAnsi="Times New Roman" w:cs="Times New Roman"/>
          <w:lang w:val="en-US" w:eastAsia="zh-CN"/>
        </w:rPr>
      </w:pPr>
    </w:p>
    <w:p>
      <w:pPr>
        <w:rPr>
          <w:rFonts w:ascii="Times New Roman" w:hAnsi="Times New Roman" w:cs="Times New Roman"/>
        </w:rPr>
      </w:pPr>
      <w:r>
        <w:rPr>
          <w:rFonts w:ascii="Times New Roman" w:hAnsi="Times New Roman" w:cs="Times New Roman"/>
        </w:rPr>
        <w:t xml:space="preserve">Therefore, we propose to support </w:t>
      </w:r>
      <w:r>
        <w:rPr>
          <w:rFonts w:hint="eastAsia" w:ascii="Times New Roman" w:hAnsi="Times New Roman" w:cs="Times New Roman"/>
          <w:lang w:val="en-US" w:eastAsia="zh-CN"/>
        </w:rPr>
        <w:t>PR-RecCsiNet to utilize in the CSI feedback</w:t>
      </w:r>
      <w:r>
        <w:rPr>
          <w:rFonts w:ascii="Times New Roman" w:hAnsi="Times New Roman" w:cs="Times New Roman"/>
        </w:rPr>
        <w:t xml:space="preserve"> in the future.</w:t>
      </w:r>
    </w:p>
    <w:p>
      <w:pPr>
        <w:widowControl/>
        <w:autoSpaceDE w:val="0"/>
        <w:autoSpaceDN w:val="0"/>
        <w:adjustRightInd w:val="0"/>
        <w:snapToGrid w:val="0"/>
        <w:spacing w:after="120"/>
        <w:rPr>
          <w:rFonts w:hint="eastAsia" w:ascii="Times New Roman" w:hAnsi="Times New Roman" w:cs="Times New Roman"/>
          <w:b/>
          <w:bCs/>
          <w:i/>
          <w:kern w:val="0"/>
          <w:sz w:val="22"/>
          <w:lang w:eastAsia="en-US"/>
        </w:rPr>
      </w:pPr>
      <w:r>
        <w:rPr>
          <w:rFonts w:hint="eastAsia" w:ascii="Times New Roman" w:hAnsi="Times New Roman" w:cs="Times New Roman"/>
          <w:b/>
          <w:bCs/>
          <w:i/>
          <w:kern w:val="0"/>
          <w:sz w:val="22"/>
          <w:lang w:eastAsia="en-US"/>
        </w:rPr>
        <w:t>P</w:t>
      </w:r>
      <w:r>
        <w:rPr>
          <w:rFonts w:ascii="Times New Roman" w:hAnsi="Times New Roman" w:cs="Times New Roman"/>
          <w:b/>
          <w:bCs/>
          <w:i/>
          <w:kern w:val="0"/>
          <w:sz w:val="22"/>
          <w:lang w:eastAsia="en-US"/>
        </w:rPr>
        <w:t xml:space="preserve">roposal </w:t>
      </w:r>
      <w:r>
        <w:rPr>
          <w:rFonts w:hint="eastAsia" w:ascii="Times New Roman" w:hAnsi="Times New Roman" w:cs="Times New Roman"/>
          <w:b/>
          <w:bCs/>
          <w:i/>
          <w:kern w:val="0"/>
          <w:sz w:val="22"/>
          <w:lang w:val="en-US" w:eastAsia="zh-CN"/>
        </w:rPr>
        <w:t>1</w:t>
      </w:r>
      <w:r>
        <w:rPr>
          <w:rFonts w:ascii="Times New Roman" w:hAnsi="Times New Roman" w:cs="Times New Roman"/>
          <w:b/>
          <w:bCs/>
          <w:i/>
          <w:kern w:val="0"/>
          <w:sz w:val="22"/>
          <w:lang w:eastAsia="en-US"/>
        </w:rPr>
        <w:t xml:space="preserve">: </w:t>
      </w:r>
      <w:r>
        <w:rPr>
          <w:rFonts w:hint="eastAsia" w:ascii="Times New Roman" w:hAnsi="Times New Roman" w:cs="Times New Roman"/>
          <w:b/>
          <w:bCs/>
          <w:i/>
          <w:kern w:val="0"/>
          <w:sz w:val="22"/>
          <w:lang w:val="en-US" w:eastAsia="zh-CN"/>
        </w:rPr>
        <w:t>The codebook based method is not sufficiently efficient in MIMO Channel information feedback.</w:t>
      </w:r>
    </w:p>
    <w:p>
      <w:pPr>
        <w:widowControl/>
        <w:autoSpaceDE w:val="0"/>
        <w:autoSpaceDN w:val="0"/>
        <w:adjustRightInd w:val="0"/>
        <w:snapToGrid w:val="0"/>
        <w:spacing w:after="120"/>
        <w:rPr>
          <w:rFonts w:hint="default" w:ascii="Times New Roman" w:hAnsi="Times New Roman" w:cs="Times New Roman"/>
          <w:b/>
          <w:bCs/>
          <w:i/>
          <w:kern w:val="0"/>
          <w:sz w:val="22"/>
          <w:lang w:val="en-US" w:eastAsia="en-US"/>
        </w:rPr>
      </w:pPr>
      <w:r>
        <w:rPr>
          <w:rFonts w:hint="eastAsia" w:ascii="Times New Roman" w:hAnsi="Times New Roman" w:cs="Times New Roman"/>
          <w:b/>
          <w:bCs/>
          <w:i/>
          <w:kern w:val="0"/>
          <w:sz w:val="22"/>
          <w:lang w:eastAsia="en-US"/>
        </w:rPr>
        <w:t>P</w:t>
      </w:r>
      <w:r>
        <w:rPr>
          <w:rFonts w:ascii="Times New Roman" w:hAnsi="Times New Roman" w:cs="Times New Roman"/>
          <w:b/>
          <w:bCs/>
          <w:i/>
          <w:kern w:val="0"/>
          <w:sz w:val="22"/>
          <w:lang w:eastAsia="en-US"/>
        </w:rPr>
        <w:t xml:space="preserve">roposal </w:t>
      </w:r>
      <w:r>
        <w:rPr>
          <w:rFonts w:hint="eastAsia" w:ascii="Times New Roman" w:hAnsi="Times New Roman" w:cs="Times New Roman"/>
          <w:b/>
          <w:bCs/>
          <w:i/>
          <w:kern w:val="0"/>
          <w:sz w:val="22"/>
          <w:lang w:val="en-US" w:eastAsia="zh-CN"/>
        </w:rPr>
        <w:t>2</w:t>
      </w:r>
      <w:r>
        <w:rPr>
          <w:rFonts w:ascii="Times New Roman" w:hAnsi="Times New Roman" w:cs="Times New Roman"/>
          <w:b/>
          <w:bCs/>
          <w:i/>
          <w:kern w:val="0"/>
          <w:sz w:val="22"/>
          <w:lang w:eastAsia="en-US"/>
        </w:rPr>
        <w:t xml:space="preserve">: </w:t>
      </w:r>
      <w:r>
        <w:rPr>
          <w:rFonts w:hint="eastAsia" w:ascii="Times New Roman" w:hAnsi="Times New Roman" w:cs="Times New Roman"/>
          <w:b/>
          <w:bCs/>
          <w:i/>
          <w:kern w:val="0"/>
          <w:sz w:val="22"/>
          <w:lang w:val="en-US" w:eastAsia="zh-CN"/>
        </w:rPr>
        <w:t>PR-RecCsiNet could be taken into considered in CSI feedback enhancement is FFS.</w:t>
      </w:r>
    </w:p>
    <w:p>
      <w:pPr>
        <w:pStyle w:val="2"/>
        <w:tabs>
          <w:tab w:val="left" w:pos="2977"/>
        </w:tabs>
        <w:ind w:left="426"/>
      </w:pPr>
      <w:r>
        <w:rPr>
          <w:rFonts w:hint="eastAsia"/>
          <w:lang w:val="en-US"/>
        </w:rPr>
        <w:t>C</w:t>
      </w:r>
      <w:r>
        <w:rPr>
          <w:lang w:val="en-US"/>
        </w:rPr>
        <w:t>onclusion</w:t>
      </w:r>
    </w:p>
    <w:p>
      <w:pPr>
        <w:rPr>
          <w:rFonts w:ascii="Times New Roman" w:hAnsi="Times New Roman" w:cs="Times New Roman"/>
        </w:rPr>
      </w:pPr>
      <w:r>
        <w:rPr>
          <w:rFonts w:ascii="Times New Roman" w:hAnsi="Times New Roman" w:cs="Times New Roman"/>
        </w:rPr>
        <w:t xml:space="preserve">Based on the discussions </w:t>
      </w:r>
      <w:r>
        <w:rPr>
          <w:rFonts w:hint="eastAsia" w:ascii="Times New Roman" w:hAnsi="Times New Roman" w:cs="Times New Roman"/>
        </w:rPr>
        <w:t>above</w:t>
      </w:r>
      <w:r>
        <w:rPr>
          <w:rFonts w:ascii="Times New Roman" w:hAnsi="Times New Roman" w:cs="Times New Roman"/>
        </w:rPr>
        <w:t>, the following proposals were made:</w:t>
      </w:r>
    </w:p>
    <w:p>
      <w:pPr>
        <w:widowControl/>
        <w:autoSpaceDE w:val="0"/>
        <w:autoSpaceDN w:val="0"/>
        <w:adjustRightInd w:val="0"/>
        <w:snapToGrid w:val="0"/>
        <w:spacing w:after="120"/>
        <w:rPr>
          <w:rFonts w:hint="eastAsia" w:ascii="Times New Roman" w:hAnsi="Times New Roman" w:cs="Times New Roman"/>
          <w:b/>
          <w:bCs/>
          <w:i/>
          <w:kern w:val="0"/>
          <w:sz w:val="22"/>
          <w:lang w:eastAsia="en-US"/>
        </w:rPr>
      </w:pPr>
    </w:p>
    <w:p>
      <w:pPr>
        <w:widowControl/>
        <w:autoSpaceDE w:val="0"/>
        <w:autoSpaceDN w:val="0"/>
        <w:adjustRightInd w:val="0"/>
        <w:snapToGrid w:val="0"/>
        <w:spacing w:after="120"/>
        <w:rPr>
          <w:rFonts w:hint="eastAsia" w:ascii="Times New Roman" w:hAnsi="Times New Roman" w:cs="Times New Roman"/>
          <w:b/>
          <w:bCs/>
          <w:i/>
          <w:kern w:val="0"/>
          <w:sz w:val="22"/>
          <w:lang w:eastAsia="en-US"/>
        </w:rPr>
      </w:pPr>
      <w:r>
        <w:rPr>
          <w:rFonts w:hint="eastAsia" w:ascii="Times New Roman" w:hAnsi="Times New Roman" w:cs="Times New Roman"/>
          <w:b/>
          <w:bCs/>
          <w:i/>
          <w:kern w:val="0"/>
          <w:sz w:val="22"/>
          <w:lang w:eastAsia="en-US"/>
        </w:rPr>
        <w:t>P</w:t>
      </w:r>
      <w:r>
        <w:rPr>
          <w:rFonts w:ascii="Times New Roman" w:hAnsi="Times New Roman" w:cs="Times New Roman"/>
          <w:b/>
          <w:bCs/>
          <w:i/>
          <w:kern w:val="0"/>
          <w:sz w:val="22"/>
          <w:lang w:eastAsia="en-US"/>
        </w:rPr>
        <w:t xml:space="preserve">roposal </w:t>
      </w:r>
      <w:r>
        <w:rPr>
          <w:rFonts w:hint="eastAsia" w:ascii="Times New Roman" w:hAnsi="Times New Roman" w:cs="Times New Roman"/>
          <w:b/>
          <w:bCs/>
          <w:i/>
          <w:kern w:val="0"/>
          <w:sz w:val="22"/>
          <w:lang w:val="en-US" w:eastAsia="zh-CN"/>
        </w:rPr>
        <w:t>1</w:t>
      </w:r>
      <w:r>
        <w:rPr>
          <w:rFonts w:ascii="Times New Roman" w:hAnsi="Times New Roman" w:cs="Times New Roman"/>
          <w:b/>
          <w:bCs/>
          <w:i/>
          <w:kern w:val="0"/>
          <w:sz w:val="22"/>
          <w:lang w:eastAsia="en-US"/>
        </w:rPr>
        <w:t xml:space="preserve">: </w:t>
      </w:r>
      <w:r>
        <w:rPr>
          <w:rFonts w:hint="eastAsia" w:ascii="Times New Roman" w:hAnsi="Times New Roman" w:cs="Times New Roman"/>
          <w:b/>
          <w:bCs/>
          <w:i/>
          <w:kern w:val="0"/>
          <w:sz w:val="22"/>
          <w:lang w:val="en-US" w:eastAsia="zh-CN"/>
        </w:rPr>
        <w:t>The codebook based method is not sufficiently efficient in MIMO Channel information feedback.</w:t>
      </w:r>
    </w:p>
    <w:p>
      <w:pPr>
        <w:widowControl/>
        <w:autoSpaceDE w:val="0"/>
        <w:autoSpaceDN w:val="0"/>
        <w:adjustRightInd w:val="0"/>
        <w:snapToGrid w:val="0"/>
        <w:spacing w:after="120"/>
        <w:rPr>
          <w:rFonts w:hint="default" w:ascii="Times New Roman" w:hAnsi="Times New Roman" w:cs="Times New Roman"/>
          <w:b/>
          <w:bCs/>
          <w:i/>
          <w:kern w:val="0"/>
          <w:sz w:val="22"/>
          <w:lang w:val="en-US" w:eastAsia="en-US"/>
        </w:rPr>
      </w:pPr>
      <w:r>
        <w:rPr>
          <w:rFonts w:hint="eastAsia" w:ascii="Times New Roman" w:hAnsi="Times New Roman" w:cs="Times New Roman"/>
          <w:b/>
          <w:bCs/>
          <w:i/>
          <w:kern w:val="0"/>
          <w:sz w:val="22"/>
          <w:lang w:eastAsia="en-US"/>
        </w:rPr>
        <w:t>P</w:t>
      </w:r>
      <w:r>
        <w:rPr>
          <w:rFonts w:ascii="Times New Roman" w:hAnsi="Times New Roman" w:cs="Times New Roman"/>
          <w:b/>
          <w:bCs/>
          <w:i/>
          <w:kern w:val="0"/>
          <w:sz w:val="22"/>
          <w:lang w:eastAsia="en-US"/>
        </w:rPr>
        <w:t xml:space="preserve">roposal </w:t>
      </w:r>
      <w:r>
        <w:rPr>
          <w:rFonts w:hint="eastAsia" w:ascii="Times New Roman" w:hAnsi="Times New Roman" w:cs="Times New Roman"/>
          <w:b/>
          <w:bCs/>
          <w:i/>
          <w:kern w:val="0"/>
          <w:sz w:val="22"/>
          <w:lang w:val="en-US" w:eastAsia="zh-CN"/>
        </w:rPr>
        <w:t>2</w:t>
      </w:r>
      <w:r>
        <w:rPr>
          <w:rFonts w:ascii="Times New Roman" w:hAnsi="Times New Roman" w:cs="Times New Roman"/>
          <w:b/>
          <w:bCs/>
          <w:i/>
          <w:kern w:val="0"/>
          <w:sz w:val="22"/>
          <w:lang w:eastAsia="en-US"/>
        </w:rPr>
        <w:t xml:space="preserve">: </w:t>
      </w:r>
      <w:r>
        <w:rPr>
          <w:rFonts w:hint="eastAsia" w:ascii="Times New Roman" w:hAnsi="Times New Roman" w:cs="Times New Roman"/>
          <w:b/>
          <w:bCs/>
          <w:i/>
          <w:kern w:val="0"/>
          <w:sz w:val="22"/>
          <w:lang w:val="en-US" w:eastAsia="zh-CN"/>
        </w:rPr>
        <w:t>PR-RecCsiNet could be taken into considered in CSI feedback enhancement is FFS.</w:t>
      </w:r>
    </w:p>
    <w:p>
      <w:pPr>
        <w:rPr>
          <w:rFonts w:ascii="Times New Roman" w:hAnsi="Times New Roman" w:cs="Times New Roman"/>
        </w:rPr>
      </w:pPr>
    </w:p>
    <w:p>
      <w:pPr>
        <w:pStyle w:val="2"/>
        <w:tabs>
          <w:tab w:val="left" w:pos="2977"/>
        </w:tabs>
        <w:ind w:left="426"/>
      </w:pPr>
      <w:r>
        <w:rPr>
          <w:rFonts w:hint="eastAsia"/>
          <w:lang w:val="en-US"/>
        </w:rPr>
        <w:t>R</w:t>
      </w:r>
      <w:r>
        <w:rPr>
          <w:lang w:val="en-US"/>
        </w:rPr>
        <w:t>eference</w:t>
      </w:r>
    </w:p>
    <w:p>
      <w:pPr>
        <w:pStyle w:val="9"/>
        <w:numPr>
          <w:ilvl w:val="0"/>
          <w:numId w:val="4"/>
        </w:numPr>
        <w:spacing w:line="360" w:lineRule="auto"/>
        <w:rPr>
          <w:rFonts w:ascii="Times New Roman" w:hAnsi="Times New Roman" w:cs="Times New Roman"/>
          <w:sz w:val="21"/>
          <w:szCs w:val="21"/>
        </w:rPr>
      </w:pPr>
      <w:r>
        <w:rPr>
          <w:rFonts w:hint="eastAsia" w:ascii="Times New Roman" w:hAnsi="Times New Roman" w:cs="Times New Roman"/>
          <w:sz w:val="21"/>
          <w:szCs w:val="21"/>
        </w:rPr>
        <w:t>RP-213599</w:t>
      </w:r>
      <w:r>
        <w:rPr>
          <w:rFonts w:ascii="Times New Roman" w:hAnsi="Times New Roman" w:cs="Times New Roman"/>
          <w:sz w:val="21"/>
          <w:szCs w:val="21"/>
        </w:rPr>
        <w:t xml:space="preserve">, </w:t>
      </w:r>
      <w:r>
        <w:rPr>
          <w:rFonts w:hint="eastAsia" w:ascii="Times New Roman" w:hAnsi="Times New Roman" w:cs="Times New Roman"/>
          <w:sz w:val="21"/>
          <w:szCs w:val="21"/>
        </w:rPr>
        <w:t>New SI: Study on Artificial Intelligence (AI)/Machine Learning (ML) for NR Air Interface</w:t>
      </w:r>
      <w:r>
        <w:rPr>
          <w:rFonts w:ascii="Times New Roman" w:hAnsi="Times New Roman" w:cs="Times New Roman"/>
          <w:sz w:val="21"/>
          <w:szCs w:val="21"/>
        </w:rPr>
        <w:t>, RAN#</w:t>
      </w:r>
      <w:r>
        <w:rPr>
          <w:rFonts w:hint="eastAsia" w:ascii="Times New Roman" w:hAnsi="Times New Roman" w:cs="Times New Roman"/>
          <w:sz w:val="21"/>
          <w:szCs w:val="21"/>
          <w:lang w:val="en-US" w:eastAsia="zh-CN"/>
        </w:rPr>
        <w:t>94</w:t>
      </w:r>
      <w:r>
        <w:rPr>
          <w:rFonts w:ascii="Times New Roman" w:hAnsi="Times New Roman" w:cs="Times New Roman"/>
          <w:sz w:val="21"/>
          <w:szCs w:val="21"/>
        </w:rPr>
        <w:t>-e</w:t>
      </w:r>
    </w:p>
    <w:p>
      <w:pPr>
        <w:pStyle w:val="10"/>
        <w:numPr>
          <w:ilvl w:val="0"/>
          <w:numId w:val="4"/>
        </w:numPr>
        <w:rPr>
          <w:rFonts w:ascii="Times New Roman" w:hAnsi="Times New Roman" w:cs="Times New Roman"/>
          <w:lang w:val="en-US"/>
        </w:rPr>
      </w:pPr>
      <w:r>
        <w:rPr>
          <w:rFonts w:hint="eastAsia" w:ascii="Times New Roman" w:hAnsi="Times New Roman" w:cs="Times New Roman"/>
          <w:lang w:val="en-US"/>
        </w:rPr>
        <w:t>C.-K. Wen, W.-T. Shih, and S. Jin, “Deep learning for massive MIMO CSI feedback,” IEEE Wireless Commun. Lett., vol. 7, no. 5, pp. 748–751, Oct. 2018.</w:t>
      </w:r>
    </w:p>
    <w:p>
      <w:pPr>
        <w:pStyle w:val="10"/>
        <w:numPr>
          <w:ilvl w:val="0"/>
          <w:numId w:val="4"/>
        </w:numPr>
        <w:rPr>
          <w:rFonts w:ascii="Times New Roman" w:hAnsi="Times New Roman" w:cs="Times New Roman"/>
          <w:lang w:val="en-US"/>
        </w:rPr>
      </w:pPr>
      <w:r>
        <w:rPr>
          <w:rFonts w:hint="eastAsia" w:ascii="Times New Roman" w:hAnsi="Times New Roman" w:cs="Times New Roman"/>
        </w:rPr>
        <w:t>Lu C ,  Xu W ,  Shen H , et al. MIMO Channel Information Feedback Using Deep Recurrent Network[J]. IEEE communications letters, 2018.</w:t>
      </w:r>
    </w:p>
    <w:p>
      <w:pPr>
        <w:pStyle w:val="10"/>
        <w:numPr>
          <w:ilvl w:val="0"/>
          <w:numId w:val="4"/>
        </w:numPr>
        <w:rPr>
          <w:rFonts w:ascii="Times New Roman" w:hAnsi="Times New Roman" w:cs="Times New Roman"/>
          <w:lang w:val="en-US"/>
        </w:rPr>
      </w:pPr>
      <w:bookmarkStart w:id="2" w:name="_Ref53058099"/>
      <w:r>
        <w:rPr>
          <w:rFonts w:hint="eastAsia" w:ascii="Times New Roman" w:hAnsi="Times New Roman" w:cs="Times New Roman"/>
          <w:lang w:val="en-US"/>
        </w:rPr>
        <w:t>K. Greff, R. K. Srivastava, J. Koutník, B. R. Steunebrink, and</w:t>
      </w:r>
      <w:r>
        <w:rPr>
          <w:rFonts w:hint="eastAsia" w:ascii="Times New Roman" w:hAnsi="Times New Roman" w:eastAsia="宋体" w:cs="Times New Roman"/>
          <w:lang w:val="en-US" w:eastAsia="zh-CN"/>
        </w:rPr>
        <w:t xml:space="preserve"> </w:t>
      </w:r>
      <w:r>
        <w:rPr>
          <w:rFonts w:hint="eastAsia" w:ascii="Times New Roman" w:hAnsi="Times New Roman" w:cs="Times New Roman"/>
          <w:lang w:val="en-US"/>
        </w:rPr>
        <w:t>J. Schmidhuber, “LSTM: A search space odyssey,” IEEE Trans. Neural Netw. Learn. Syst., vol. 28, no. 10, pp. 2222–2232, Oct. 2017.</w:t>
      </w:r>
    </w:p>
    <w:p>
      <w:pPr>
        <w:pStyle w:val="10"/>
        <w:numPr>
          <w:ilvl w:val="0"/>
          <w:numId w:val="4"/>
        </w:numPr>
        <w:rPr>
          <w:rFonts w:ascii="Times New Roman" w:hAnsi="Times New Roman" w:cs="Times New Roman"/>
          <w:lang w:val="en-US"/>
        </w:rPr>
      </w:pPr>
      <w:r>
        <w:rPr>
          <w:rFonts w:ascii="Times New Roman" w:hAnsi="Times New Roman" w:cs="Times New Roman"/>
          <w:lang w:val="en-US"/>
        </w:rPr>
        <w:t>3GPP TR 38.808 Technical Report, "3rd Generation Partnership Project; Technical Specification Group Radio Access Network; Study on supporting NR from 52.6 GHz to 71 GHz (Release 17)" v1.0.0, December 2020.</w:t>
      </w:r>
      <w:bookmarkEnd w:id="2"/>
    </w:p>
    <w:p>
      <w:pPr>
        <w:pStyle w:val="10"/>
        <w:numPr>
          <w:ilvl w:val="0"/>
          <w:numId w:val="4"/>
        </w:numPr>
        <w:rPr>
          <w:rFonts w:ascii="Times New Roman" w:hAnsi="Times New Roman" w:cs="Times New Roman"/>
          <w:lang w:val="en-US"/>
        </w:rPr>
      </w:pPr>
      <w:r>
        <w:rPr>
          <w:rFonts w:ascii="Times New Roman" w:hAnsi="Times New Roman" w:cs="Times New Roman"/>
        </w:rPr>
        <w:t>R1-2104463</w:t>
      </w:r>
      <w:r>
        <w:rPr>
          <w:rFonts w:hint="eastAsia" w:ascii="Times New Roman" w:hAnsi="Times New Roman" w:cs="Times New Roman"/>
        </w:rPr>
        <w:t>,</w:t>
      </w:r>
      <w:r>
        <w:rPr>
          <w:rFonts w:ascii="Times New Roman" w:hAnsi="Times New Roman" w:cs="Times New Roman"/>
        </w:rPr>
        <w:t xml:space="preserve"> Channel access mechanisms, Ericsson</w:t>
      </w:r>
    </w:p>
    <w:p>
      <w:pPr>
        <w:pStyle w:val="10"/>
        <w:numPr>
          <w:ilvl w:val="0"/>
          <w:numId w:val="4"/>
        </w:numPr>
        <w:rPr>
          <w:rFonts w:ascii="Times New Roman" w:hAnsi="Times New Roman" w:cs="Times New Roman"/>
          <w:lang w:val="en-US"/>
        </w:rPr>
      </w:pPr>
      <w:r>
        <w:rPr>
          <w:rFonts w:ascii="Times New Roman" w:hAnsi="Times New Roman" w:cs="Times New Roman"/>
        </w:rPr>
        <w:t>R1-2105661, On receiver assisted channel access and directional LBT, AT&amp;T</w:t>
      </w:r>
    </w:p>
    <w:p>
      <w:pPr>
        <w:rPr>
          <w:rFonts w:ascii="Times New Roman" w:hAnsi="Times New Roman" w:cs="Times New Roman"/>
        </w:rPr>
      </w:pPr>
    </w:p>
    <w:p>
      <w:pPr>
        <w:rPr>
          <w:rFonts w:hint="eastAsia" w:ascii="Times New Roman" w:hAnsi="Times New Roman" w:cs="Times New Roma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86"/>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3B557C1"/>
    <w:multiLevelType w:val="multilevel"/>
    <w:tmpl w:val="33B557C1"/>
    <w:lvl w:ilvl="0" w:tentative="0">
      <w:start w:val="1"/>
      <w:numFmt w:val="decimal"/>
      <w:pStyle w:val="2"/>
      <w:lvlText w:val="%1"/>
      <w:lvlJc w:val="left"/>
      <w:pPr>
        <w:tabs>
          <w:tab w:val="left" w:pos="6244"/>
        </w:tabs>
        <w:ind w:left="6244" w:hanging="432"/>
      </w:pPr>
      <w:rPr>
        <w:rFonts w:hint="default"/>
        <w:i w:val="0"/>
        <w:lang w:val="en-GB"/>
      </w:rPr>
    </w:lvl>
    <w:lvl w:ilvl="1" w:tentative="0">
      <w:start w:val="1"/>
      <w:numFmt w:val="decimal"/>
      <w:lvlText w:val="%1.%2"/>
      <w:lvlJc w:val="left"/>
      <w:pPr>
        <w:tabs>
          <w:tab w:val="left" w:pos="3694"/>
        </w:tabs>
        <w:ind w:left="3694" w:hanging="576"/>
      </w:pPr>
      <w:rPr>
        <w:rFonts w:hint="default" w:ascii="Times New Roman" w:hAnsi="Times New Roman"/>
        <w:b/>
        <w:i w:val="0"/>
        <w:sz w:val="24"/>
      </w:rPr>
    </w:lvl>
    <w:lvl w:ilvl="2" w:tentative="0">
      <w:start w:val="1"/>
      <w:numFmt w:val="decimal"/>
      <w:lvlText w:val="%1.%2.%3"/>
      <w:lvlJc w:val="left"/>
      <w:pPr>
        <w:tabs>
          <w:tab w:val="left" w:pos="1997"/>
        </w:tabs>
        <w:ind w:left="1997" w:hanging="1997"/>
      </w:pPr>
      <w:rPr>
        <w:rFonts w:hint="default"/>
      </w:rPr>
    </w:lvl>
    <w:lvl w:ilvl="3" w:tentative="0">
      <w:start w:val="1"/>
      <w:numFmt w:val="decimal"/>
      <w:lvlText w:val="%1.%2.%3.%4"/>
      <w:lvlJc w:val="left"/>
      <w:pPr>
        <w:tabs>
          <w:tab w:val="left" w:pos="6677"/>
        </w:tabs>
        <w:ind w:left="667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4BDF65F6"/>
    <w:multiLevelType w:val="multilevel"/>
    <w:tmpl w:val="4BDF65F6"/>
    <w:lvl w:ilvl="0" w:tentative="0">
      <w:start w:val="1"/>
      <w:numFmt w:val="decimal"/>
      <w:pStyle w:val="1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8A620CD"/>
    <w:multiLevelType w:val="multilevel"/>
    <w:tmpl w:val="58A620CD"/>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
      <w:lvlJc w:val="left"/>
      <w:pPr>
        <w:ind w:left="108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587E1D"/>
    <w:rsid w:val="0B950884"/>
    <w:rsid w:val="24587E1D"/>
    <w:rsid w:val="50E17E52"/>
    <w:rsid w:val="558926D2"/>
    <w:rsid w:val="58A75F47"/>
    <w:rsid w:val="79DA2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widowControl/>
      <w:numPr>
        <w:ilvl w:val="0"/>
        <w:numId w:val="1"/>
      </w:numPr>
      <w:autoSpaceDE w:val="0"/>
      <w:autoSpaceDN w:val="0"/>
      <w:adjustRightInd w:val="0"/>
      <w:snapToGrid w:val="0"/>
      <w:spacing w:before="120" w:after="120"/>
      <w:outlineLvl w:val="0"/>
    </w:pPr>
    <w:rPr>
      <w:rFonts w:ascii="Times New Roman" w:hAnsi="Times New Roman" w:cs="Times New Roman"/>
      <w:b/>
      <w:bCs/>
      <w:sz w:val="28"/>
      <w:szCs w:val="28"/>
      <w:lang w:val="en-GB"/>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unhideWhenUsed/>
    <w:qFormat/>
    <w:uiPriority w:val="99"/>
    <w:pPr>
      <w:spacing w:after="120"/>
    </w:pPr>
  </w:style>
  <w:style w:type="paragraph" w:styleId="4">
    <w:name w:val="List"/>
    <w:basedOn w:val="1"/>
    <w:semiHidden/>
    <w:unhideWhenUsed/>
    <w:qFormat/>
    <w:uiPriority w:val="99"/>
    <w:pPr>
      <w:ind w:left="200" w:hanging="200" w:hangingChars="200"/>
      <w:contextualSpacing/>
    </w:pPr>
  </w:style>
  <w:style w:type="table" w:styleId="6">
    <w:name w:val="Table Grid"/>
    <w:basedOn w:val="5"/>
    <w:qFormat/>
    <w:uiPriority w:val="59"/>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B1"/>
    <w:basedOn w:val="4"/>
    <w:qFormat/>
    <w:uiPriority w:val="0"/>
    <w:pPr>
      <w:widowControl/>
      <w:overflowPunct w:val="0"/>
      <w:autoSpaceDE w:val="0"/>
      <w:autoSpaceDN w:val="0"/>
      <w:adjustRightInd w:val="0"/>
      <w:spacing w:after="180"/>
      <w:ind w:left="568" w:hanging="284" w:firstLineChars="0"/>
      <w:contextualSpacing w:val="0"/>
      <w:jc w:val="left"/>
      <w:textAlignment w:val="baseline"/>
    </w:pPr>
    <w:rPr>
      <w:rFonts w:ascii="Times New Roman" w:hAnsi="Times New Roman" w:eastAsia="MS Mincho" w:cs="Times New Roman"/>
      <w:kern w:val="0"/>
      <w:sz w:val="20"/>
      <w:szCs w:val="20"/>
      <w:lang w:val="en-GB" w:eastAsia="en-US"/>
    </w:rPr>
  </w:style>
  <w:style w:type="paragraph" w:styleId="9">
    <w:name w:val="List Paragraph"/>
    <w:basedOn w:val="1"/>
    <w:qFormat/>
    <w:uiPriority w:val="34"/>
    <w:pPr>
      <w:widowControl/>
      <w:ind w:left="720"/>
      <w:jc w:val="left"/>
    </w:pPr>
    <w:rPr>
      <w:rFonts w:ascii="Calibri" w:hAnsi="Calibri" w:cs="Calibri"/>
      <w:kern w:val="0"/>
      <w:sz w:val="22"/>
    </w:rPr>
  </w:style>
  <w:style w:type="paragraph" w:customStyle="1" w:styleId="10">
    <w:name w:val="Reference"/>
    <w:basedOn w:val="3"/>
    <w:qFormat/>
    <w:uiPriority w:val="0"/>
    <w:pPr>
      <w:widowControl/>
      <w:numPr>
        <w:ilvl w:val="0"/>
        <w:numId w:val="2"/>
      </w:numPr>
      <w:tabs>
        <w:tab w:val="left" w:pos="6244"/>
        <w:tab w:val="clear" w:pos="567"/>
      </w:tabs>
      <w:overflowPunct w:val="0"/>
      <w:autoSpaceDE w:val="0"/>
      <w:autoSpaceDN w:val="0"/>
      <w:adjustRightInd w:val="0"/>
      <w:ind w:left="6244" w:hanging="432"/>
      <w:textAlignment w:val="baseline"/>
    </w:pPr>
    <w:rPr>
      <w:rFonts w:ascii="Arial" w:hAnsi="Arial" w:eastAsia="Times New Roman" w:cs="Arial"/>
      <w:kern w:val="0"/>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2022-05-05T12:17:00Z</dcterms:created>
  <dc:creator>李芳</dc:creator>
  <cp:lastModifiedBy>李芳</cp:lastModifiedBy>
  <dcterms:modified xsi:type="dcterms:W3CDTF">2022-05-07T10:31:32Z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E024FA8060EA4D018E80DD6CEAF1F510</vt:lpwstr>
  </property>
</Properties>
</file>